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C6" w:rsidRPr="00BD5FC6" w:rsidRDefault="00BD5FC6" w:rsidP="00BD5FC6">
      <w:pPr>
        <w:shd w:val="clear" w:color="auto" w:fill="E5E5E5"/>
        <w:spacing w:after="0" w:line="240" w:lineRule="auto"/>
        <w:rPr>
          <w:rFonts w:ascii="Trebuchet MS" w:eastAsia="Times New Roman" w:hAnsi="Trebuchet MS" w:cs="Times New Roman"/>
          <w:color w:val="1D1D1D"/>
          <w:sz w:val="18"/>
          <w:szCs w:val="18"/>
        </w:rPr>
      </w:pPr>
      <w:r w:rsidRPr="00BD5FC6">
        <w:rPr>
          <w:rFonts w:ascii="Trebuchet MS" w:eastAsia="Times New Roman" w:hAnsi="Trebuchet MS" w:cs="Times New Roman"/>
          <w:color w:val="1D1D1D"/>
          <w:sz w:val="18"/>
          <w:szCs w:val="18"/>
        </w:rPr>
        <w:t>No matter what species of livestock you raise, the route of transmission and resulting infection from BVD are the same.</w:t>
      </w:r>
    </w:p>
    <w:p w:rsidR="00BD5FC6" w:rsidRPr="00BD5FC6" w:rsidRDefault="00BD5FC6" w:rsidP="00BD5FC6">
      <w:pPr>
        <w:shd w:val="clear" w:color="auto" w:fill="E5E5E5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D1D1D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1D1D1D"/>
          <w:sz w:val="18"/>
          <w:szCs w:val="18"/>
        </w:rPr>
        <w:drawing>
          <wp:inline distT="0" distB="0" distL="0" distR="0">
            <wp:extent cx="4505325" cy="3905250"/>
            <wp:effectExtent l="19050" t="0" r="9525" b="0"/>
            <wp:docPr id="1" name="Picture 1" descr="http://eagletalonent.com/images/PIsm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gletalonent.com/images/PIsma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48" w:rsidRDefault="00992C48"/>
    <w:sectPr w:rsidR="00992C48" w:rsidSect="0099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FC6"/>
    <w:rsid w:val="00992C48"/>
    <w:rsid w:val="00BD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 Talon</dc:creator>
  <cp:lastModifiedBy>Eagle Talon</cp:lastModifiedBy>
  <cp:revision>1</cp:revision>
  <dcterms:created xsi:type="dcterms:W3CDTF">2014-10-17T12:33:00Z</dcterms:created>
  <dcterms:modified xsi:type="dcterms:W3CDTF">2014-10-17T12:35:00Z</dcterms:modified>
</cp:coreProperties>
</file>